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4"/>
          <w:szCs w:val="24"/>
        </w:rPr>
      </w:pPr>
      <w:r w:rsidDel="00000000" w:rsidR="00000000" w:rsidRPr="00000000">
        <w:rPr>
          <w:b w:val="1"/>
          <w:sz w:val="24"/>
          <w:szCs w:val="24"/>
          <w:u w:val="single"/>
          <w:rtl w:val="0"/>
        </w:rPr>
        <w:t xml:space="preserve">Base Readings/Videos:</w:t>
      </w:r>
      <w:r w:rsidDel="00000000" w:rsidR="00000000" w:rsidRPr="00000000">
        <w:rPr>
          <w:sz w:val="24"/>
          <w:szCs w:val="24"/>
          <w:rtl w:val="0"/>
        </w:rPr>
        <w:t xml:space="preserve"> </w:t>
      </w:r>
      <w:r w:rsidDel="00000000" w:rsidR="00000000" w:rsidRPr="00000000">
        <w:rPr>
          <w:sz w:val="20"/>
          <w:szCs w:val="20"/>
          <w:rtl w:val="0"/>
        </w:rPr>
        <w:t xml:space="preserve">Primary materials we’ll reference during the Study Group.</w:t>
      </w:r>
      <w:r w:rsidDel="00000000" w:rsidR="00000000" w:rsidRPr="00000000">
        <w:rPr>
          <w:rtl w:val="0"/>
        </w:rPr>
      </w:r>
    </w:p>
    <w:p w:rsidR="00000000" w:rsidDel="00000000" w:rsidP="00000000" w:rsidRDefault="00000000" w:rsidRPr="00000000" w14:paraId="00000001">
      <w:pPr>
        <w:numPr>
          <w:ilvl w:val="0"/>
          <w:numId w:val="3"/>
        </w:numPr>
        <w:ind w:left="720" w:hanging="360"/>
        <w:contextualSpacing w:val="1"/>
        <w:rPr>
          <w:sz w:val="18"/>
          <w:szCs w:val="18"/>
        </w:rPr>
      </w:pPr>
      <w:hyperlink r:id="rId6">
        <w:r w:rsidDel="00000000" w:rsidR="00000000" w:rsidRPr="00000000">
          <w:rPr>
            <w:color w:val="1155cc"/>
            <w:sz w:val="18"/>
            <w:szCs w:val="18"/>
            <w:u w:val="single"/>
            <w:rtl w:val="0"/>
          </w:rPr>
          <w:t xml:space="preserve">Microaggressions in Everyday Life (Video)</w:t>
        </w:r>
      </w:hyperlink>
      <w:r w:rsidDel="00000000" w:rsidR="00000000" w:rsidRPr="00000000">
        <w:rPr>
          <w:sz w:val="18"/>
          <w:szCs w:val="18"/>
          <w:rtl w:val="0"/>
        </w:rPr>
        <w:t xml:space="preserve"> (~4.5 minutes)</w:t>
      </w:r>
      <w:r w:rsidDel="00000000" w:rsidR="00000000" w:rsidRPr="00000000">
        <w:rPr>
          <w:rtl w:val="0"/>
        </w:rPr>
      </w:r>
    </w:p>
    <w:p w:rsidR="00000000" w:rsidDel="00000000" w:rsidP="00000000" w:rsidRDefault="00000000" w:rsidRPr="00000000" w14:paraId="00000002">
      <w:pPr>
        <w:numPr>
          <w:ilvl w:val="0"/>
          <w:numId w:val="3"/>
        </w:numPr>
        <w:ind w:left="720" w:hanging="360"/>
        <w:contextualSpacing w:val="1"/>
        <w:rPr>
          <w:sz w:val="18"/>
          <w:szCs w:val="18"/>
          <w:u w:val="none"/>
        </w:rPr>
      </w:pPr>
      <w:hyperlink r:id="rId7">
        <w:r w:rsidDel="00000000" w:rsidR="00000000" w:rsidRPr="00000000">
          <w:rPr>
            <w:color w:val="1155cc"/>
            <w:sz w:val="18"/>
            <w:szCs w:val="18"/>
            <w:u w:val="single"/>
            <w:rtl w:val="0"/>
          </w:rPr>
          <w:t xml:space="preserve">Categories of / Relationships Among Racial Aggressions Chart </w:t>
        </w:r>
      </w:hyperlink>
      <w:r w:rsidDel="00000000" w:rsidR="00000000" w:rsidRPr="00000000">
        <w:rPr>
          <w:sz w:val="16"/>
          <w:szCs w:val="16"/>
          <w:rtl w:val="0"/>
        </w:rPr>
        <w:t xml:space="preserve"> (from </w:t>
      </w:r>
      <w:hyperlink r:id="rId8">
        <w:r w:rsidDel="00000000" w:rsidR="00000000" w:rsidRPr="00000000">
          <w:rPr>
            <w:color w:val="1155cc"/>
            <w:sz w:val="16"/>
            <w:szCs w:val="16"/>
            <w:u w:val="single"/>
            <w:rtl w:val="0"/>
          </w:rPr>
          <w:t xml:space="preserve">Racial Microaggressions in Everyday Life</w:t>
        </w:r>
      </w:hyperlink>
      <w:r w:rsidDel="00000000" w:rsidR="00000000" w:rsidRPr="00000000">
        <w:rPr>
          <w:sz w:val="18"/>
          <w:szCs w:val="18"/>
          <w:rtl w:val="0"/>
        </w:rPr>
        <w:t xml:space="preserve">)</w:t>
      </w:r>
    </w:p>
    <w:p w:rsidR="00000000" w:rsidDel="00000000" w:rsidP="00000000" w:rsidRDefault="00000000" w:rsidRPr="00000000" w14:paraId="00000003">
      <w:pPr>
        <w:numPr>
          <w:ilvl w:val="1"/>
          <w:numId w:val="5"/>
        </w:numPr>
        <w:ind w:left="1440" w:hanging="360"/>
        <w:contextualSpacing w:val="1"/>
        <w:rPr>
          <w:sz w:val="18"/>
          <w:szCs w:val="18"/>
        </w:rPr>
      </w:pPr>
      <w:r w:rsidDel="00000000" w:rsidR="00000000" w:rsidRPr="00000000">
        <w:rPr>
          <w:sz w:val="18"/>
          <w:szCs w:val="18"/>
          <w:rtl w:val="0"/>
        </w:rPr>
        <w:t xml:space="preserve">Optional: </w:t>
      </w:r>
      <w:hyperlink r:id="rId9">
        <w:r w:rsidDel="00000000" w:rsidR="00000000" w:rsidRPr="00000000">
          <w:rPr>
            <w:color w:val="1155cc"/>
            <w:sz w:val="18"/>
            <w:szCs w:val="18"/>
            <w:u w:val="single"/>
            <w:rtl w:val="0"/>
          </w:rPr>
          <w:t xml:space="preserve">Examples of Racial Microaggressions</w:t>
        </w:r>
      </w:hyperlink>
      <w:r w:rsidDel="00000000" w:rsidR="00000000" w:rsidRPr="00000000">
        <w:rPr>
          <w:rtl w:val="0"/>
        </w:rPr>
      </w:r>
    </w:p>
    <w:p w:rsidR="00000000" w:rsidDel="00000000" w:rsidP="00000000" w:rsidRDefault="00000000" w:rsidRPr="00000000" w14:paraId="00000004">
      <w:pPr>
        <w:numPr>
          <w:ilvl w:val="0"/>
          <w:numId w:val="5"/>
        </w:numPr>
        <w:ind w:left="720" w:hanging="360"/>
        <w:contextualSpacing w:val="1"/>
        <w:rPr>
          <w:sz w:val="18"/>
          <w:szCs w:val="18"/>
        </w:rPr>
      </w:pPr>
      <w:hyperlink r:id="rId10">
        <w:r w:rsidDel="00000000" w:rsidR="00000000" w:rsidRPr="00000000">
          <w:rPr>
            <w:color w:val="1155cc"/>
            <w:sz w:val="18"/>
            <w:szCs w:val="18"/>
            <w:u w:val="single"/>
            <w:rtl w:val="0"/>
          </w:rPr>
          <w:t xml:space="preserve">Microaggressions Don’t Just "Hurt Your Feelings"</w:t>
        </w:r>
      </w:hyperlink>
      <w:r w:rsidDel="00000000" w:rsidR="00000000" w:rsidRPr="00000000">
        <w:rPr>
          <w:rtl w:val="0"/>
        </w:rPr>
      </w:r>
    </w:p>
    <w:p w:rsidR="00000000" w:rsidDel="00000000" w:rsidP="00000000" w:rsidRDefault="00000000" w:rsidRPr="00000000" w14:paraId="00000005">
      <w:pPr>
        <w:numPr>
          <w:ilvl w:val="0"/>
          <w:numId w:val="5"/>
        </w:numPr>
        <w:ind w:left="720" w:hanging="360"/>
        <w:contextualSpacing w:val="1"/>
        <w:rPr>
          <w:sz w:val="18"/>
          <w:szCs w:val="18"/>
        </w:rPr>
      </w:pPr>
      <w:hyperlink r:id="rId11">
        <w:r w:rsidDel="00000000" w:rsidR="00000000" w:rsidRPr="00000000">
          <w:rPr>
            <w:color w:val="1155cc"/>
            <w:sz w:val="18"/>
            <w:szCs w:val="18"/>
            <w:u w:val="single"/>
            <w:rtl w:val="0"/>
          </w:rPr>
          <w:t xml:space="preserve">Racial Microaggressions: Comments that Sting (Video)</w:t>
        </w:r>
      </w:hyperlink>
      <w:r w:rsidDel="00000000" w:rsidR="00000000" w:rsidRPr="00000000">
        <w:rPr>
          <w:sz w:val="18"/>
          <w:szCs w:val="18"/>
          <w:rtl w:val="0"/>
        </w:rPr>
        <w:t xml:space="preserve">  (~ 4 minutes)</w:t>
      </w:r>
    </w:p>
    <w:p w:rsidR="00000000" w:rsidDel="00000000" w:rsidP="00000000" w:rsidRDefault="00000000" w:rsidRPr="00000000" w14:paraId="00000006">
      <w:pPr>
        <w:numPr>
          <w:ilvl w:val="1"/>
          <w:numId w:val="5"/>
        </w:numPr>
        <w:ind w:left="1440" w:hanging="360"/>
        <w:contextualSpacing w:val="1"/>
        <w:rPr>
          <w:sz w:val="18"/>
          <w:szCs w:val="18"/>
        </w:rPr>
      </w:pPr>
      <w:r w:rsidDel="00000000" w:rsidR="00000000" w:rsidRPr="00000000">
        <w:rPr>
          <w:sz w:val="18"/>
          <w:szCs w:val="18"/>
          <w:rtl w:val="0"/>
        </w:rPr>
        <w:t xml:space="preserve">Optional: </w:t>
      </w:r>
      <w:hyperlink r:id="rId12">
        <w:r w:rsidDel="00000000" w:rsidR="00000000" w:rsidRPr="00000000">
          <w:rPr>
            <w:color w:val="1155cc"/>
            <w:sz w:val="18"/>
            <w:szCs w:val="18"/>
            <w:u w:val="single"/>
            <w:rtl w:val="0"/>
          </w:rPr>
          <w:t xml:space="preserve">I, Too, Am Harvard: Play (Video)</w:t>
        </w:r>
      </w:hyperlink>
      <w:r w:rsidDel="00000000" w:rsidR="00000000" w:rsidRPr="00000000">
        <w:rPr>
          <w:sz w:val="18"/>
          <w:szCs w:val="18"/>
          <w:rtl w:val="0"/>
        </w:rPr>
        <w:t xml:space="preserve"> (~ 90 seconds)</w:t>
      </w:r>
    </w:p>
    <w:p w:rsidR="00000000" w:rsidDel="00000000" w:rsidP="00000000" w:rsidRDefault="00000000" w:rsidRPr="00000000" w14:paraId="00000007">
      <w:pPr>
        <w:numPr>
          <w:ilvl w:val="0"/>
          <w:numId w:val="5"/>
        </w:numPr>
        <w:ind w:left="720" w:hanging="360"/>
        <w:contextualSpacing w:val="1"/>
        <w:rPr>
          <w:sz w:val="18"/>
          <w:szCs w:val="18"/>
        </w:rPr>
      </w:pPr>
      <w:hyperlink r:id="rId13">
        <w:r w:rsidDel="00000000" w:rsidR="00000000" w:rsidRPr="00000000">
          <w:rPr>
            <w:color w:val="1155cc"/>
            <w:sz w:val="18"/>
            <w:szCs w:val="18"/>
            <w:u w:val="single"/>
            <w:rtl w:val="0"/>
          </w:rPr>
          <w:t xml:space="preserve">No, We Can’t Calm Down - Tone Policing Is Just Another Way to Protect Privilege (Comic Strip)</w:t>
        </w:r>
      </w:hyperlink>
      <w:r w:rsidDel="00000000" w:rsidR="00000000" w:rsidRPr="00000000">
        <w:rPr>
          <w:rtl w:val="0"/>
        </w:rPr>
      </w:r>
    </w:p>
    <w:p w:rsidR="00000000" w:rsidDel="00000000" w:rsidP="00000000" w:rsidRDefault="00000000" w:rsidRPr="00000000" w14:paraId="00000008">
      <w:pPr>
        <w:numPr>
          <w:ilvl w:val="0"/>
          <w:numId w:val="5"/>
        </w:numPr>
        <w:ind w:left="720" w:hanging="360"/>
        <w:contextualSpacing w:val="1"/>
        <w:rPr>
          <w:sz w:val="18"/>
          <w:szCs w:val="18"/>
        </w:rPr>
      </w:pPr>
      <w:hyperlink r:id="rId14">
        <w:r w:rsidDel="00000000" w:rsidR="00000000" w:rsidRPr="00000000">
          <w:rPr>
            <w:color w:val="1155cc"/>
            <w:sz w:val="18"/>
            <w:szCs w:val="18"/>
            <w:u w:val="single"/>
            <w:rtl w:val="0"/>
          </w:rPr>
          <w:t xml:space="preserve">Audre Lorde’s “The Uses of Anger: Women Responding to Racism” (1981)</w:t>
        </w:r>
      </w:hyperlink>
      <w:r w:rsidDel="00000000" w:rsidR="00000000" w:rsidRPr="00000000">
        <w:rPr>
          <w:rtl w:val="0"/>
        </w:rPr>
      </w:r>
    </w:p>
    <w:p w:rsidR="00000000" w:rsidDel="00000000" w:rsidP="00000000" w:rsidRDefault="00000000" w:rsidRPr="00000000" w14:paraId="00000009">
      <w:pPr>
        <w:contextualSpacing w:val="0"/>
        <w:rPr>
          <w:b w:val="1"/>
          <w:sz w:val="16"/>
          <w:szCs w:val="16"/>
        </w:rPr>
      </w:pPr>
      <w:r w:rsidDel="00000000" w:rsidR="00000000" w:rsidRPr="00000000">
        <w:rPr>
          <w:rtl w:val="0"/>
        </w:rPr>
      </w:r>
    </w:p>
    <w:p w:rsidR="00000000" w:rsidDel="00000000" w:rsidP="00000000" w:rsidRDefault="00000000" w:rsidRPr="00000000" w14:paraId="0000000A">
      <w:pPr>
        <w:ind w:left="0" w:firstLine="0"/>
        <w:contextualSpacing w:val="0"/>
        <w:rPr>
          <w:color w:val="222222"/>
          <w:sz w:val="18"/>
          <w:szCs w:val="18"/>
        </w:rPr>
      </w:pPr>
      <w:r w:rsidDel="00000000" w:rsidR="00000000" w:rsidRPr="00000000">
        <w:rPr>
          <w:rtl w:val="0"/>
        </w:rPr>
      </w:r>
    </w:p>
    <w:p w:rsidR="00000000" w:rsidDel="00000000" w:rsidP="00000000" w:rsidRDefault="00000000" w:rsidRPr="00000000" w14:paraId="0000000B">
      <w:pPr>
        <w:ind w:left="0" w:firstLine="0"/>
        <w:contextualSpacing w:val="0"/>
        <w:rPr>
          <w:color w:val="222222"/>
          <w:sz w:val="18"/>
          <w:szCs w:val="18"/>
        </w:rPr>
      </w:pPr>
      <w:r w:rsidDel="00000000" w:rsidR="00000000" w:rsidRPr="00000000">
        <w:rPr>
          <w:color w:val="222222"/>
          <w:sz w:val="18"/>
          <w:szCs w:val="18"/>
          <w:rtl w:val="0"/>
        </w:rPr>
        <w:t xml:space="preserve">In addition to the base readings, complete the following </w:t>
      </w:r>
      <w:r w:rsidDel="00000000" w:rsidR="00000000" w:rsidRPr="00000000">
        <w:rPr>
          <w:b w:val="1"/>
          <w:color w:val="222222"/>
          <w:sz w:val="18"/>
          <w:szCs w:val="18"/>
          <w:rtl w:val="0"/>
        </w:rPr>
        <w:t xml:space="preserve">Pre-meeting activity (~5 minutes)</w:t>
      </w:r>
      <w:r w:rsidDel="00000000" w:rsidR="00000000" w:rsidRPr="00000000">
        <w:rPr>
          <w:color w:val="222222"/>
          <w:sz w:val="18"/>
          <w:szCs w:val="18"/>
          <w:rtl w:val="0"/>
        </w:rPr>
        <w:t xml:space="preserve">: </w:t>
      </w:r>
    </w:p>
    <w:p w:rsidR="00000000" w:rsidDel="00000000" w:rsidP="00000000" w:rsidRDefault="00000000" w:rsidRPr="00000000" w14:paraId="0000000C">
      <w:pPr>
        <w:ind w:left="0" w:firstLine="0"/>
        <w:contextualSpacing w:val="0"/>
        <w:rPr>
          <w:color w:val="222222"/>
          <w:sz w:val="18"/>
          <w:szCs w:val="18"/>
        </w:rPr>
      </w:pPr>
      <w:r w:rsidDel="00000000" w:rsidR="00000000" w:rsidRPr="00000000">
        <w:rPr>
          <w:rtl w:val="0"/>
        </w:rPr>
      </w:r>
    </w:p>
    <w:p w:rsidR="00000000" w:rsidDel="00000000" w:rsidP="00000000" w:rsidRDefault="00000000" w:rsidRPr="00000000" w14:paraId="0000000D">
      <w:pPr>
        <w:ind w:left="0" w:firstLine="0"/>
        <w:contextualSpacing w:val="0"/>
        <w:rPr>
          <w:color w:val="222222"/>
          <w:sz w:val="18"/>
          <w:szCs w:val="18"/>
        </w:rPr>
      </w:pPr>
      <w:r w:rsidDel="00000000" w:rsidR="00000000" w:rsidRPr="00000000">
        <w:rPr>
          <w:color w:val="222222"/>
          <w:sz w:val="18"/>
          <w:szCs w:val="18"/>
          <w:rtl w:val="0"/>
        </w:rPr>
        <w:t xml:space="preserve">On a piece of paper that can be cut or ripped into pieces...write down two of three from below:</w:t>
      </w:r>
    </w:p>
    <w:p w:rsidR="00000000" w:rsidDel="00000000" w:rsidP="00000000" w:rsidRDefault="00000000" w:rsidRPr="00000000" w14:paraId="0000000E">
      <w:pPr>
        <w:numPr>
          <w:ilvl w:val="0"/>
          <w:numId w:val="1"/>
        </w:numPr>
        <w:ind w:left="940" w:hanging="360"/>
        <w:contextualSpacing w:val="1"/>
        <w:rPr>
          <w:sz w:val="18"/>
          <w:szCs w:val="18"/>
        </w:rPr>
      </w:pPr>
      <w:r w:rsidDel="00000000" w:rsidR="00000000" w:rsidRPr="00000000">
        <w:rPr>
          <w:color w:val="222222"/>
          <w:sz w:val="18"/>
          <w:szCs w:val="18"/>
          <w:rtl w:val="0"/>
        </w:rPr>
        <w:t xml:space="preserve">A microaggression that you have heard or witnessed recently </w:t>
      </w:r>
    </w:p>
    <w:p w:rsidR="00000000" w:rsidDel="00000000" w:rsidP="00000000" w:rsidRDefault="00000000" w:rsidRPr="00000000" w14:paraId="0000000F">
      <w:pPr>
        <w:numPr>
          <w:ilvl w:val="0"/>
          <w:numId w:val="1"/>
        </w:numPr>
        <w:ind w:left="940" w:hanging="360"/>
        <w:contextualSpacing w:val="1"/>
        <w:rPr>
          <w:sz w:val="18"/>
          <w:szCs w:val="18"/>
        </w:rPr>
      </w:pPr>
      <w:r w:rsidDel="00000000" w:rsidR="00000000" w:rsidRPr="00000000">
        <w:rPr>
          <w:color w:val="222222"/>
          <w:sz w:val="18"/>
          <w:szCs w:val="18"/>
          <w:rtl w:val="0"/>
        </w:rPr>
        <w:t xml:space="preserve">A microaggression that you have said or thought but not said at any point </w:t>
      </w:r>
    </w:p>
    <w:p w:rsidR="00000000" w:rsidDel="00000000" w:rsidP="00000000" w:rsidRDefault="00000000" w:rsidRPr="00000000" w14:paraId="00000010">
      <w:pPr>
        <w:numPr>
          <w:ilvl w:val="0"/>
          <w:numId w:val="1"/>
        </w:numPr>
        <w:ind w:left="940" w:hanging="360"/>
        <w:contextualSpacing w:val="1"/>
        <w:rPr>
          <w:sz w:val="18"/>
          <w:szCs w:val="18"/>
        </w:rPr>
      </w:pPr>
      <w:r w:rsidDel="00000000" w:rsidR="00000000" w:rsidRPr="00000000">
        <w:rPr>
          <w:color w:val="222222"/>
          <w:sz w:val="18"/>
          <w:szCs w:val="18"/>
          <w:rtl w:val="0"/>
        </w:rPr>
        <w:t xml:space="preserve">A microaggression that you have experienced</w:t>
      </w:r>
    </w:p>
    <w:p w:rsidR="00000000" w:rsidDel="00000000" w:rsidP="00000000" w:rsidRDefault="00000000" w:rsidRPr="00000000" w14:paraId="00000011">
      <w:pPr>
        <w:contextualSpacing w:val="0"/>
        <w:rPr>
          <w:color w:val="222222"/>
          <w:sz w:val="18"/>
          <w:szCs w:val="18"/>
        </w:rPr>
      </w:pPr>
      <w:r w:rsidDel="00000000" w:rsidR="00000000" w:rsidRPr="00000000">
        <w:rPr>
          <w:rtl w:val="0"/>
        </w:rPr>
      </w:r>
    </w:p>
    <w:p w:rsidR="00000000" w:rsidDel="00000000" w:rsidP="00000000" w:rsidRDefault="00000000" w:rsidRPr="00000000" w14:paraId="00000012">
      <w:pPr>
        <w:contextualSpacing w:val="0"/>
        <w:rPr>
          <w:color w:val="222222"/>
          <w:sz w:val="18"/>
          <w:szCs w:val="18"/>
        </w:rPr>
      </w:pPr>
      <w:r w:rsidDel="00000000" w:rsidR="00000000" w:rsidRPr="00000000">
        <w:rPr>
          <w:color w:val="222222"/>
          <w:sz w:val="18"/>
          <w:szCs w:val="18"/>
          <w:rtl w:val="0"/>
        </w:rPr>
        <w:t xml:space="preserve">Our conversation will focus on race, but the microaggressions you write down can be about any type of prejudice. </w:t>
      </w:r>
    </w:p>
    <w:p w:rsidR="00000000" w:rsidDel="00000000" w:rsidP="00000000" w:rsidRDefault="00000000" w:rsidRPr="00000000" w14:paraId="00000013">
      <w:pPr>
        <w:ind w:left="0" w:firstLine="0"/>
        <w:contextualSpacing w:val="0"/>
        <w:rPr>
          <w:color w:val="222222"/>
          <w:sz w:val="18"/>
          <w:szCs w:val="18"/>
        </w:rPr>
      </w:pPr>
      <w:r w:rsidDel="00000000" w:rsidR="00000000" w:rsidRPr="00000000">
        <w:rPr>
          <w:rtl w:val="0"/>
        </w:rPr>
      </w:r>
    </w:p>
    <w:p w:rsidR="00000000" w:rsidDel="00000000" w:rsidP="00000000" w:rsidRDefault="00000000" w:rsidRPr="00000000" w14:paraId="00000014">
      <w:pPr>
        <w:ind w:left="720" w:firstLine="0"/>
        <w:contextualSpacing w:val="0"/>
        <w:rPr>
          <w:b w:val="1"/>
          <w:color w:val="222222"/>
          <w:sz w:val="18"/>
          <w:szCs w:val="18"/>
          <w:u w:val="single"/>
        </w:rPr>
      </w:pPr>
      <w:r w:rsidDel="00000000" w:rsidR="00000000" w:rsidRPr="00000000">
        <w:rPr>
          <w:b w:val="1"/>
          <w:color w:val="222222"/>
          <w:sz w:val="18"/>
          <w:szCs w:val="18"/>
          <w:u w:val="single"/>
          <w:rtl w:val="0"/>
        </w:rPr>
        <w:t xml:space="preserve">An important note: </w:t>
      </w:r>
    </w:p>
    <w:p w:rsidR="00000000" w:rsidDel="00000000" w:rsidP="00000000" w:rsidRDefault="00000000" w:rsidRPr="00000000" w14:paraId="00000015">
      <w:pPr>
        <w:ind w:left="720" w:firstLine="0"/>
        <w:contextualSpacing w:val="0"/>
        <w:rPr>
          <w:color w:val="222222"/>
          <w:sz w:val="18"/>
          <w:szCs w:val="18"/>
        </w:rPr>
      </w:pPr>
      <w:r w:rsidDel="00000000" w:rsidR="00000000" w:rsidRPr="00000000">
        <w:rPr>
          <w:color w:val="222222"/>
          <w:sz w:val="18"/>
          <w:szCs w:val="18"/>
          <w:rtl w:val="0"/>
        </w:rPr>
        <w:t xml:space="preserve">Our goal is to ground this discussion within our work as progressive women, so everyone is encouraged to bring statements or actions that are likely to occur in progressive circles, and which may be interpreted differently by those within the group. As an example, "You are very smart for a black person" is a VERY good example of a microaggression, BUT because it is a very clear-cut example, it may not prompt brave discussion within the group. If you are not totally sure if something </w:t>
      </w:r>
      <w:r w:rsidDel="00000000" w:rsidR="00000000" w:rsidRPr="00000000">
        <w:rPr>
          <w:i w:val="1"/>
          <w:color w:val="222222"/>
          <w:sz w:val="18"/>
          <w:szCs w:val="18"/>
          <w:rtl w:val="0"/>
        </w:rPr>
        <w:t xml:space="preserve">counts </w:t>
      </w:r>
      <w:r w:rsidDel="00000000" w:rsidR="00000000" w:rsidRPr="00000000">
        <w:rPr>
          <w:color w:val="222222"/>
          <w:sz w:val="18"/>
          <w:szCs w:val="18"/>
          <w:rtl w:val="0"/>
        </w:rPr>
        <w:t xml:space="preserve">as a microaggression, or </w:t>
      </w:r>
      <w:r w:rsidDel="00000000" w:rsidR="00000000" w:rsidRPr="00000000">
        <w:rPr>
          <w:i w:val="1"/>
          <w:color w:val="222222"/>
          <w:sz w:val="18"/>
          <w:szCs w:val="18"/>
          <w:rtl w:val="0"/>
        </w:rPr>
        <w:t xml:space="preserve">why </w:t>
      </w:r>
      <w:r w:rsidDel="00000000" w:rsidR="00000000" w:rsidRPr="00000000">
        <w:rPr>
          <w:color w:val="222222"/>
          <w:sz w:val="18"/>
          <w:szCs w:val="18"/>
          <w:rtl w:val="0"/>
        </w:rPr>
        <w:t xml:space="preserve">it does - that's encouraged! Please bring it in a spirit of learning together. </w:t>
      </w:r>
    </w:p>
    <w:p w:rsidR="00000000" w:rsidDel="00000000" w:rsidP="00000000" w:rsidRDefault="00000000" w:rsidRPr="00000000" w14:paraId="00000016">
      <w:pPr>
        <w:ind w:left="720" w:firstLine="0"/>
        <w:contextualSpacing w:val="0"/>
        <w:rPr>
          <w:color w:val="222222"/>
          <w:sz w:val="18"/>
          <w:szCs w:val="18"/>
        </w:rPr>
      </w:pPr>
      <w:r w:rsidDel="00000000" w:rsidR="00000000" w:rsidRPr="00000000">
        <w:rPr>
          <w:rtl w:val="0"/>
        </w:rPr>
      </w:r>
    </w:p>
    <w:p w:rsidR="00000000" w:rsidDel="00000000" w:rsidP="00000000" w:rsidRDefault="00000000" w:rsidRPr="00000000" w14:paraId="00000017">
      <w:pPr>
        <w:ind w:left="720" w:firstLine="0"/>
        <w:contextualSpacing w:val="0"/>
        <w:rPr>
          <w:color w:val="222222"/>
          <w:sz w:val="18"/>
          <w:szCs w:val="18"/>
          <w:u w:val="single"/>
        </w:rPr>
      </w:pPr>
      <w:r w:rsidDel="00000000" w:rsidR="00000000" w:rsidRPr="00000000">
        <w:rPr>
          <w:b w:val="1"/>
          <w:color w:val="222222"/>
          <w:sz w:val="18"/>
          <w:szCs w:val="18"/>
          <w:u w:val="single"/>
          <w:rtl w:val="0"/>
        </w:rPr>
        <w:t xml:space="preserve">How we will use these statements:</w:t>
      </w:r>
      <w:r w:rsidDel="00000000" w:rsidR="00000000" w:rsidRPr="00000000">
        <w:rPr>
          <w:color w:val="222222"/>
          <w:sz w:val="18"/>
          <w:szCs w:val="18"/>
          <w:u w:val="single"/>
          <w:rtl w:val="0"/>
        </w:rPr>
        <w:t xml:space="preserve"> </w:t>
      </w:r>
    </w:p>
    <w:p w:rsidR="00000000" w:rsidDel="00000000" w:rsidP="00000000" w:rsidRDefault="00000000" w:rsidRPr="00000000" w14:paraId="00000018">
      <w:pPr>
        <w:ind w:left="720" w:firstLine="0"/>
        <w:contextualSpacing w:val="0"/>
        <w:rPr>
          <w:color w:val="222222"/>
          <w:sz w:val="18"/>
          <w:szCs w:val="18"/>
        </w:rPr>
      </w:pPr>
      <w:r w:rsidDel="00000000" w:rsidR="00000000" w:rsidRPr="00000000">
        <w:rPr>
          <w:color w:val="222222"/>
          <w:sz w:val="18"/>
          <w:szCs w:val="18"/>
          <w:rtl w:val="0"/>
        </w:rPr>
        <w:t xml:space="preserve">We will be putting your examples in a hat, and then each small group will select a few and talk about the meaning behind the statement. You won't have to "claim" your submissions, though you certainly can in conversation if you like. </w:t>
      </w:r>
    </w:p>
    <w:p w:rsidR="00000000" w:rsidDel="00000000" w:rsidP="00000000" w:rsidRDefault="00000000" w:rsidRPr="00000000" w14:paraId="00000019">
      <w:pPr>
        <w:ind w:left="0" w:firstLine="0"/>
        <w:contextualSpacing w:val="0"/>
        <w:rPr>
          <w:b w:val="1"/>
          <w:sz w:val="24"/>
          <w:szCs w:val="24"/>
          <w:u w:val="single"/>
        </w:rPr>
      </w:pPr>
      <w:r w:rsidDel="00000000" w:rsidR="00000000" w:rsidRPr="00000000">
        <w:rPr>
          <w:rtl w:val="0"/>
        </w:rPr>
      </w:r>
    </w:p>
    <w:p w:rsidR="00000000" w:rsidDel="00000000" w:rsidP="00000000" w:rsidRDefault="00000000" w:rsidRPr="00000000" w14:paraId="0000001A">
      <w:pPr>
        <w:ind w:left="0" w:firstLine="0"/>
        <w:contextualSpacing w:val="0"/>
        <w:rPr>
          <w:b w:val="1"/>
          <w:sz w:val="24"/>
          <w:szCs w:val="24"/>
          <w:u w:val="single"/>
        </w:rPr>
      </w:pPr>
      <w:r w:rsidDel="00000000" w:rsidR="00000000" w:rsidRPr="00000000">
        <w:rPr>
          <w:b w:val="1"/>
          <w:sz w:val="24"/>
          <w:szCs w:val="24"/>
          <w:u w:val="single"/>
          <w:rtl w:val="0"/>
        </w:rPr>
        <w:t xml:space="preserve">Questions to Consider:</w:t>
      </w:r>
    </w:p>
    <w:p w:rsidR="00000000" w:rsidDel="00000000" w:rsidP="00000000" w:rsidRDefault="00000000" w:rsidRPr="00000000" w14:paraId="0000001B">
      <w:pPr>
        <w:numPr>
          <w:ilvl w:val="0"/>
          <w:numId w:val="2"/>
        </w:numPr>
        <w:ind w:left="720" w:hanging="360"/>
        <w:rPr>
          <w:sz w:val="18"/>
          <w:szCs w:val="18"/>
        </w:rPr>
      </w:pPr>
      <w:r w:rsidDel="00000000" w:rsidR="00000000" w:rsidRPr="00000000">
        <w:rPr>
          <w:sz w:val="18"/>
          <w:szCs w:val="18"/>
          <w:rtl w:val="0"/>
        </w:rPr>
        <w:t xml:space="preserve">Do you feel you have ever been judged because of your identity, looks, gender, sexuality, ethnicity, or race?</w:t>
      </w:r>
    </w:p>
    <w:p w:rsidR="00000000" w:rsidDel="00000000" w:rsidP="00000000" w:rsidRDefault="00000000" w:rsidRPr="00000000" w14:paraId="0000001C">
      <w:pPr>
        <w:numPr>
          <w:ilvl w:val="0"/>
          <w:numId w:val="2"/>
        </w:numPr>
        <w:ind w:left="720" w:hanging="360"/>
        <w:rPr>
          <w:sz w:val="18"/>
          <w:szCs w:val="18"/>
        </w:rPr>
      </w:pPr>
      <w:r w:rsidDel="00000000" w:rsidR="00000000" w:rsidRPr="00000000">
        <w:rPr>
          <w:sz w:val="18"/>
          <w:szCs w:val="18"/>
          <w:rtl w:val="0"/>
        </w:rPr>
        <w:t xml:space="preserve">Have you ever judged others based on account of their identity - perceived or actual?  </w:t>
      </w:r>
    </w:p>
    <w:p w:rsidR="00000000" w:rsidDel="00000000" w:rsidP="00000000" w:rsidRDefault="00000000" w:rsidRPr="00000000" w14:paraId="0000001D">
      <w:pPr>
        <w:numPr>
          <w:ilvl w:val="0"/>
          <w:numId w:val="2"/>
        </w:numPr>
        <w:spacing w:line="331.2" w:lineRule="auto"/>
        <w:ind w:left="720" w:hanging="360"/>
        <w:contextualSpacing w:val="1"/>
        <w:rPr>
          <w:sz w:val="18"/>
          <w:szCs w:val="18"/>
          <w:highlight w:val="white"/>
        </w:rPr>
      </w:pPr>
      <w:r w:rsidDel="00000000" w:rsidR="00000000" w:rsidRPr="00000000">
        <w:rPr>
          <w:sz w:val="18"/>
          <w:szCs w:val="18"/>
          <w:highlight w:val="white"/>
          <w:rtl w:val="0"/>
        </w:rPr>
        <w:t xml:space="preserve">How do microaggressions within our own group (SJWPC) limit our ability to accomplish our goals in South Jersey? (or any other group or setting you work or participate in).</w:t>
      </w:r>
      <w:r w:rsidDel="00000000" w:rsidR="00000000" w:rsidRPr="00000000">
        <w:rPr>
          <w:rtl w:val="0"/>
        </w:rPr>
      </w:r>
    </w:p>
    <w:p w:rsidR="00000000" w:rsidDel="00000000" w:rsidP="00000000" w:rsidRDefault="00000000" w:rsidRPr="00000000" w14:paraId="0000001E">
      <w:pPr>
        <w:ind w:left="720" w:firstLine="0"/>
        <w:contextualSpacing w:val="0"/>
        <w:rPr>
          <w:sz w:val="18"/>
          <w:szCs w:val="18"/>
        </w:rPr>
      </w:pPr>
      <w:r w:rsidDel="00000000" w:rsidR="00000000" w:rsidRPr="00000000">
        <w:rPr>
          <w:rtl w:val="0"/>
        </w:rPr>
      </w:r>
    </w:p>
    <w:p w:rsidR="00000000" w:rsidDel="00000000" w:rsidP="00000000" w:rsidRDefault="00000000" w:rsidRPr="00000000" w14:paraId="0000001F">
      <w:pPr>
        <w:contextualSpacing w:val="0"/>
        <w:rPr>
          <w:sz w:val="18"/>
          <w:szCs w:val="18"/>
        </w:rPr>
      </w:pPr>
      <w:r w:rsidDel="00000000" w:rsidR="00000000" w:rsidRPr="00000000">
        <w:rPr>
          <w:b w:val="1"/>
          <w:sz w:val="24"/>
          <w:szCs w:val="24"/>
          <w:u w:val="single"/>
          <w:rtl w:val="0"/>
        </w:rPr>
        <w:t xml:space="preserve">Optional Readings/ Videos/Activities:</w:t>
      </w:r>
      <w:r w:rsidDel="00000000" w:rsidR="00000000" w:rsidRPr="00000000">
        <w:rPr>
          <w:sz w:val="24"/>
          <w:szCs w:val="24"/>
          <w:rtl w:val="0"/>
        </w:rPr>
        <w:t xml:space="preserve"> </w:t>
      </w:r>
      <w:r w:rsidDel="00000000" w:rsidR="00000000" w:rsidRPr="00000000">
        <w:rPr>
          <w:sz w:val="20"/>
          <w:szCs w:val="20"/>
          <w:rtl w:val="0"/>
        </w:rPr>
        <w:t xml:space="preserve">If you have the time and/or interest, you can explore some or all of the materials below related to our monthly topic.</w:t>
      </w:r>
      <w:r w:rsidDel="00000000" w:rsidR="00000000" w:rsidRPr="00000000">
        <w:rPr>
          <w:rtl w:val="0"/>
        </w:rPr>
      </w:r>
    </w:p>
    <w:p w:rsidR="00000000" w:rsidDel="00000000" w:rsidP="00000000" w:rsidRDefault="00000000" w:rsidRPr="00000000" w14:paraId="00000020">
      <w:pPr>
        <w:numPr>
          <w:ilvl w:val="0"/>
          <w:numId w:val="4"/>
        </w:numPr>
        <w:ind w:left="720" w:hanging="360"/>
        <w:contextualSpacing w:val="1"/>
        <w:rPr>
          <w:sz w:val="18"/>
          <w:szCs w:val="18"/>
        </w:rPr>
      </w:pPr>
      <w:hyperlink r:id="rId15">
        <w:r w:rsidDel="00000000" w:rsidR="00000000" w:rsidRPr="00000000">
          <w:rPr>
            <w:color w:val="1155cc"/>
            <w:sz w:val="18"/>
            <w:szCs w:val="18"/>
            <w:u w:val="single"/>
            <w:rtl w:val="0"/>
          </w:rPr>
          <w:t xml:space="preserve">Interactive and Informative Game: Killing Me Softly</w:t>
        </w:r>
      </w:hyperlink>
      <w:r w:rsidDel="00000000" w:rsidR="00000000" w:rsidRPr="00000000">
        <w:rPr>
          <w:sz w:val="18"/>
          <w:szCs w:val="18"/>
          <w:rtl w:val="0"/>
        </w:rPr>
        <w:t xml:space="preserve"> (~10 minutes)</w:t>
      </w:r>
    </w:p>
    <w:p w:rsidR="00000000" w:rsidDel="00000000" w:rsidP="00000000" w:rsidRDefault="00000000" w:rsidRPr="00000000" w14:paraId="00000021">
      <w:pPr>
        <w:numPr>
          <w:ilvl w:val="0"/>
          <w:numId w:val="4"/>
        </w:numPr>
        <w:ind w:left="720" w:hanging="360"/>
        <w:contextualSpacing w:val="1"/>
        <w:rPr>
          <w:sz w:val="18"/>
          <w:szCs w:val="18"/>
        </w:rPr>
      </w:pPr>
      <w:hyperlink r:id="rId16">
        <w:r w:rsidDel="00000000" w:rsidR="00000000" w:rsidRPr="00000000">
          <w:rPr>
            <w:color w:val="1155cc"/>
            <w:sz w:val="18"/>
            <w:szCs w:val="18"/>
            <w:u w:val="single"/>
            <w:rtl w:val="0"/>
          </w:rPr>
          <w:t xml:space="preserve">Different Types of Microaggressions Chart</w:t>
        </w:r>
      </w:hyperlink>
      <w:r w:rsidDel="00000000" w:rsidR="00000000" w:rsidRPr="00000000">
        <w:rPr>
          <w:sz w:val="16"/>
          <w:szCs w:val="16"/>
          <w:rtl w:val="0"/>
        </w:rPr>
        <w:t xml:space="preserve"> (from </w:t>
      </w:r>
      <w:hyperlink r:id="rId17">
        <w:r w:rsidDel="00000000" w:rsidR="00000000" w:rsidRPr="00000000">
          <w:rPr>
            <w:color w:val="1155cc"/>
            <w:sz w:val="16"/>
            <w:szCs w:val="16"/>
            <w:u w:val="single"/>
            <w:rtl w:val="0"/>
          </w:rPr>
          <w:t xml:space="preserve">A Guide to Responding to Microaggressions</w:t>
        </w:r>
      </w:hyperlink>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022">
      <w:pPr>
        <w:numPr>
          <w:ilvl w:val="0"/>
          <w:numId w:val="4"/>
        </w:numPr>
        <w:ind w:left="720" w:hanging="360"/>
        <w:contextualSpacing w:val="1"/>
        <w:rPr>
          <w:sz w:val="18"/>
          <w:szCs w:val="18"/>
        </w:rPr>
      </w:pPr>
      <w:hyperlink r:id="rId18">
        <w:r w:rsidDel="00000000" w:rsidR="00000000" w:rsidRPr="00000000">
          <w:rPr>
            <w:color w:val="1155cc"/>
            <w:sz w:val="18"/>
            <w:szCs w:val="18"/>
            <w:u w:val="single"/>
            <w:rtl w:val="0"/>
          </w:rPr>
          <w:t xml:space="preserve">Insidious Oppression: 10 Common Racial Microaggressions</w:t>
        </w:r>
      </w:hyperlink>
      <w:r w:rsidDel="00000000" w:rsidR="00000000" w:rsidRPr="00000000">
        <w:rPr>
          <w:rtl w:val="0"/>
        </w:rPr>
      </w:r>
    </w:p>
    <w:p w:rsidR="00000000" w:rsidDel="00000000" w:rsidP="00000000" w:rsidRDefault="00000000" w:rsidRPr="00000000" w14:paraId="00000023">
      <w:pPr>
        <w:numPr>
          <w:ilvl w:val="0"/>
          <w:numId w:val="4"/>
        </w:numPr>
        <w:ind w:left="720" w:hanging="360"/>
        <w:contextualSpacing w:val="1"/>
        <w:rPr>
          <w:sz w:val="18"/>
          <w:szCs w:val="18"/>
        </w:rPr>
      </w:pPr>
      <w:hyperlink r:id="rId19">
        <w:r w:rsidDel="00000000" w:rsidR="00000000" w:rsidRPr="00000000">
          <w:rPr>
            <w:color w:val="1155cc"/>
            <w:sz w:val="18"/>
            <w:szCs w:val="18"/>
            <w:u w:val="single"/>
            <w:rtl w:val="0"/>
          </w:rPr>
          <w:t xml:space="preserve">What Are Microaggressions and Are You Committing Them?</w:t>
        </w:r>
      </w:hyperlink>
      <w:r w:rsidDel="00000000" w:rsidR="00000000" w:rsidRPr="00000000">
        <w:rPr>
          <w:rtl w:val="0"/>
        </w:rPr>
      </w:r>
    </w:p>
    <w:p w:rsidR="00000000" w:rsidDel="00000000" w:rsidP="00000000" w:rsidRDefault="00000000" w:rsidRPr="00000000" w14:paraId="00000024">
      <w:pPr>
        <w:numPr>
          <w:ilvl w:val="0"/>
          <w:numId w:val="4"/>
        </w:numPr>
        <w:ind w:left="720" w:hanging="360"/>
        <w:contextualSpacing w:val="1"/>
        <w:rPr>
          <w:sz w:val="18"/>
          <w:szCs w:val="18"/>
        </w:rPr>
      </w:pPr>
      <w:hyperlink r:id="rId20">
        <w:r w:rsidDel="00000000" w:rsidR="00000000" w:rsidRPr="00000000">
          <w:rPr>
            <w:color w:val="1155cc"/>
            <w:sz w:val="18"/>
            <w:szCs w:val="18"/>
            <w:u w:val="single"/>
            <w:rtl w:val="0"/>
          </w:rPr>
          <w:t xml:space="preserve">Cambridge’s Minority Report: Volume 1</w:t>
        </w:r>
      </w:hyperlink>
      <w:r w:rsidDel="00000000" w:rsidR="00000000" w:rsidRPr="00000000">
        <w:rPr>
          <w:sz w:val="18"/>
          <w:szCs w:val="18"/>
          <w:rtl w:val="0"/>
        </w:rPr>
        <w:t xml:space="preserve"> (~ 4 minutes)</w:t>
      </w:r>
    </w:p>
    <w:p w:rsidR="00000000" w:rsidDel="00000000" w:rsidP="00000000" w:rsidRDefault="00000000" w:rsidRPr="00000000" w14:paraId="00000025">
      <w:pPr>
        <w:numPr>
          <w:ilvl w:val="0"/>
          <w:numId w:val="4"/>
        </w:numPr>
        <w:ind w:left="720" w:hanging="360"/>
        <w:contextualSpacing w:val="1"/>
        <w:rPr>
          <w:sz w:val="18"/>
          <w:szCs w:val="18"/>
          <w:u w:val="none"/>
        </w:rPr>
      </w:pPr>
      <w:hyperlink r:id="rId21">
        <w:r w:rsidDel="00000000" w:rsidR="00000000" w:rsidRPr="00000000">
          <w:rPr>
            <w:color w:val="1155cc"/>
            <w:sz w:val="18"/>
            <w:szCs w:val="18"/>
            <w:u w:val="single"/>
            <w:rtl w:val="0"/>
          </w:rPr>
          <w:t xml:space="preserve">21 Microaggressions You Hear on a Daily Basis</w:t>
        </w:r>
      </w:hyperlink>
      <w:r w:rsidDel="00000000" w:rsidR="00000000" w:rsidRPr="00000000">
        <w:rPr>
          <w:rtl w:val="0"/>
        </w:rPr>
      </w:r>
    </w:p>
    <w:p w:rsidR="00000000" w:rsidDel="00000000" w:rsidP="00000000" w:rsidRDefault="00000000" w:rsidRPr="00000000" w14:paraId="00000026">
      <w:pPr>
        <w:numPr>
          <w:ilvl w:val="0"/>
          <w:numId w:val="4"/>
        </w:numPr>
        <w:ind w:left="720" w:hanging="360"/>
        <w:contextualSpacing w:val="1"/>
        <w:rPr>
          <w:sz w:val="18"/>
          <w:szCs w:val="18"/>
          <w:u w:val="none"/>
        </w:rPr>
      </w:pPr>
      <w:hyperlink r:id="rId22">
        <w:r w:rsidDel="00000000" w:rsidR="00000000" w:rsidRPr="00000000">
          <w:rPr>
            <w:color w:val="1155cc"/>
            <w:sz w:val="18"/>
            <w:szCs w:val="18"/>
            <w:u w:val="single"/>
            <w:rtl w:val="0"/>
          </w:rPr>
          <w:t xml:space="preserve">Racial Microaggressions, Visual Project by Kiyun Kim</w:t>
        </w:r>
      </w:hyperlink>
      <w:r w:rsidDel="00000000" w:rsidR="00000000" w:rsidRPr="00000000">
        <w:rPr>
          <w:rtl w:val="0"/>
        </w:rPr>
      </w:r>
    </w:p>
    <w:p w:rsidR="00000000" w:rsidDel="00000000" w:rsidP="00000000" w:rsidRDefault="00000000" w:rsidRPr="00000000" w14:paraId="00000027">
      <w:pPr>
        <w:numPr>
          <w:ilvl w:val="0"/>
          <w:numId w:val="4"/>
        </w:numPr>
        <w:ind w:left="720" w:hanging="360"/>
        <w:contextualSpacing w:val="1"/>
        <w:rPr>
          <w:sz w:val="18"/>
          <w:szCs w:val="18"/>
          <w:u w:val="none"/>
        </w:rPr>
      </w:pPr>
      <w:hyperlink r:id="rId23">
        <w:r w:rsidDel="00000000" w:rsidR="00000000" w:rsidRPr="00000000">
          <w:rPr>
            <w:color w:val="1155cc"/>
            <w:sz w:val="18"/>
            <w:szCs w:val="18"/>
            <w:u w:val="single"/>
            <w:rtl w:val="0"/>
          </w:rPr>
          <w:t xml:space="preserve">A Refresher Course on Tone Policing</w:t>
        </w:r>
      </w:hyperlink>
      <w:r w:rsidDel="00000000" w:rsidR="00000000" w:rsidRPr="00000000">
        <w:rPr>
          <w:rtl w:val="0"/>
        </w:rPr>
      </w:r>
    </w:p>
    <w:p w:rsidR="00000000" w:rsidDel="00000000" w:rsidP="00000000" w:rsidRDefault="00000000" w:rsidRPr="00000000" w14:paraId="00000028">
      <w:pPr>
        <w:numPr>
          <w:ilvl w:val="0"/>
          <w:numId w:val="4"/>
        </w:numPr>
        <w:ind w:left="720" w:hanging="360"/>
        <w:contextualSpacing w:val="1"/>
        <w:rPr>
          <w:sz w:val="18"/>
          <w:szCs w:val="18"/>
          <w:u w:val="none"/>
        </w:rPr>
      </w:pPr>
      <w:hyperlink r:id="rId24">
        <w:r w:rsidDel="00000000" w:rsidR="00000000" w:rsidRPr="00000000">
          <w:rPr>
            <w:color w:val="1155cc"/>
            <w:sz w:val="18"/>
            <w:szCs w:val="18"/>
            <w:u w:val="single"/>
            <w:rtl w:val="0"/>
          </w:rPr>
          <w:t xml:space="preserve">I’m Sick of People Tone Policing Me For Being Angry About Oppression</w:t>
        </w:r>
      </w:hyperlink>
      <w:r w:rsidDel="00000000" w:rsidR="00000000" w:rsidRPr="00000000">
        <w:rPr>
          <w:rtl w:val="0"/>
        </w:rPr>
      </w:r>
    </w:p>
    <w:p w:rsidR="00000000" w:rsidDel="00000000" w:rsidP="00000000" w:rsidRDefault="00000000" w:rsidRPr="00000000" w14:paraId="00000029">
      <w:pPr>
        <w:pStyle w:val="Heading1"/>
        <w:keepNext w:val="0"/>
        <w:keepLines w:val="0"/>
        <w:numPr>
          <w:ilvl w:val="0"/>
          <w:numId w:val="4"/>
        </w:numPr>
        <w:pBdr>
          <w:top w:color="auto" w:space="0" w:sz="0" w:val="none"/>
          <w:left w:color="auto" w:space="0" w:sz="0" w:val="none"/>
          <w:right w:color="auto" w:space="0" w:sz="0" w:val="none"/>
        </w:pBdr>
        <w:shd w:fill="ffffff" w:val="clear"/>
        <w:spacing w:after="0" w:before="0" w:line="312" w:lineRule="auto"/>
        <w:ind w:left="720" w:hanging="360"/>
        <w:contextualSpacing w:val="1"/>
        <w:rPr>
          <w:sz w:val="18"/>
          <w:szCs w:val="18"/>
        </w:rPr>
      </w:pPr>
      <w:bookmarkStart w:colFirst="0" w:colLast="0" w:name="_luz37mz6y6ns" w:id="0"/>
      <w:bookmarkEnd w:id="0"/>
      <w:hyperlink r:id="rId25">
        <w:r w:rsidDel="00000000" w:rsidR="00000000" w:rsidRPr="00000000">
          <w:rPr>
            <w:color w:val="1155cc"/>
            <w:sz w:val="18"/>
            <w:szCs w:val="18"/>
            <w:u w:val="single"/>
            <w:rtl w:val="0"/>
          </w:rPr>
          <w:t xml:space="preserve">Tone Policing 101: What It Is, Why It’s Problematic, Why You Shouldn’t Do It</w:t>
        </w:r>
      </w:hyperlink>
      <w:r w:rsidDel="00000000" w:rsidR="00000000" w:rsidRPr="00000000">
        <w:rPr>
          <w:rtl w:val="0"/>
        </w:rPr>
      </w:r>
    </w:p>
    <w:p w:rsidR="00000000" w:rsidDel="00000000" w:rsidP="00000000" w:rsidRDefault="00000000" w:rsidRPr="00000000" w14:paraId="0000002A">
      <w:pPr>
        <w:numPr>
          <w:ilvl w:val="0"/>
          <w:numId w:val="4"/>
        </w:numPr>
        <w:ind w:left="720" w:hanging="360"/>
        <w:rPr>
          <w:sz w:val="18"/>
          <w:szCs w:val="18"/>
        </w:rPr>
      </w:pPr>
      <w:hyperlink r:id="rId26">
        <w:r w:rsidDel="00000000" w:rsidR="00000000" w:rsidRPr="00000000">
          <w:rPr>
            <w:color w:val="1155cc"/>
            <w:sz w:val="18"/>
            <w:szCs w:val="18"/>
            <w:u w:val="single"/>
            <w:rtl w:val="0"/>
          </w:rPr>
          <w:t xml:space="preserve">Tone Policing (and what to do instead)</w:t>
        </w:r>
      </w:hyperlink>
      <w:r w:rsidDel="00000000" w:rsidR="00000000" w:rsidRPr="00000000">
        <w:rPr>
          <w:rtl w:val="0"/>
        </w:rPr>
      </w:r>
    </w:p>
    <w:sectPr>
      <w:headerReference r:id="rId27" w:type="default"/>
      <w:headerReference r:id="rId28" w:type="first"/>
      <w:footerReference r:id="rId29"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contextualSpacing w:val="0"/>
      <w:jc w:val="center"/>
      <w:rPr>
        <w:b w:val="1"/>
        <w:sz w:val="36"/>
        <w:szCs w:val="3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contextualSpacing w:val="0"/>
      <w:jc w:val="center"/>
      <w:rPr/>
    </w:pPr>
    <w:r w:rsidDel="00000000" w:rsidR="00000000" w:rsidRPr="00000000">
      <w:rPr/>
      <w:drawing>
        <wp:inline distB="114300" distT="114300" distL="114300" distR="114300">
          <wp:extent cx="1785938" cy="1339453"/>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785938" cy="133945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ZlTwyJ677Ro" TargetMode="External"/><Relationship Id="rId22" Type="http://schemas.openxmlformats.org/officeDocument/2006/relationships/hyperlink" Target="http://nortonism.tumblr.com/tagged/microaggression" TargetMode="External"/><Relationship Id="rId21" Type="http://schemas.openxmlformats.org/officeDocument/2006/relationships/hyperlink" Target="https://www.buzzfeed.com/hnigatu/racial-microagressions-you-hear-on-a-daily-basis?utm_term=.avDq5qnyYj#.hi36N6WVXB" TargetMode="External"/><Relationship Id="rId24" Type="http://schemas.openxmlformats.org/officeDocument/2006/relationships/hyperlink" Target="https://www.xojane.com/issues/tone-policing-anger" TargetMode="External"/><Relationship Id="rId23" Type="http://schemas.openxmlformats.org/officeDocument/2006/relationships/hyperlink" Target="https://groupthink.kinja.com/a-refresher-course-on-tone-policing-156212639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ph.umn.edu/site/docs/hewg/microaggressions.pdf" TargetMode="External"/><Relationship Id="rId26" Type="http://schemas.openxmlformats.org/officeDocument/2006/relationships/hyperlink" Target="https://disruptingdinnerparties.com/2014/11/05/tone-policing-and-what-to-do-instead/" TargetMode="External"/><Relationship Id="rId25" Type="http://schemas.openxmlformats.org/officeDocument/2006/relationships/hyperlink" Target="http://bondedmagazine.com/2017/06/21/tonepolicing/" TargetMode="External"/><Relationship Id="rId28" Type="http://schemas.openxmlformats.org/officeDocument/2006/relationships/header" Target="header2.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youtube.com/watch?v=BJL2P0JsAS4" TargetMode="External"/><Relationship Id="rId29" Type="http://schemas.openxmlformats.org/officeDocument/2006/relationships/footer" Target="footer1.xml"/><Relationship Id="rId7" Type="http://schemas.openxmlformats.org/officeDocument/2006/relationships/hyperlink" Target="https://drive.google.com/file/d/1uaDmMr18Ht4qhaSu4svVJiDCdqhGGuRS/view?usp=sharing" TargetMode="External"/><Relationship Id="rId8" Type="http://schemas.openxmlformats.org/officeDocument/2006/relationships/hyperlink" Target="https://world-trust.org/wp-content/uploads/2011/05/7-Racial-Microagressions-in-Everyday-Life.pdf" TargetMode="External"/><Relationship Id="rId11" Type="http://schemas.openxmlformats.org/officeDocument/2006/relationships/hyperlink" Target="https://www.youtube.com/watch?v=_85JVcniE_M" TargetMode="External"/><Relationship Id="rId10" Type="http://schemas.openxmlformats.org/officeDocument/2006/relationships/hyperlink" Target="https://www.usatoday.com/story/news/2018/02/28/what-microaggressions-small-slights-serious-consequences/362754002/" TargetMode="External"/><Relationship Id="rId13" Type="http://schemas.openxmlformats.org/officeDocument/2006/relationships/hyperlink" Target="https://everydayfeminism.com/2015/12/tone-policing-and-privilege/" TargetMode="External"/><Relationship Id="rId12" Type="http://schemas.openxmlformats.org/officeDocument/2006/relationships/hyperlink" Target="https://www.youtube.com/watch?v=57lM9fp9aNU" TargetMode="External"/><Relationship Id="rId15" Type="http://schemas.openxmlformats.org/officeDocument/2006/relationships/hyperlink" Target="http://fobettarh.github.io/Killing-Me-Softly/" TargetMode="External"/><Relationship Id="rId14" Type="http://schemas.openxmlformats.org/officeDocument/2006/relationships/hyperlink" Target="http://www.blackpast.org/1981-audre-lorde-uses-anger-women-responding-racism" TargetMode="External"/><Relationship Id="rId17" Type="http://schemas.openxmlformats.org/officeDocument/2006/relationships/hyperlink" Target="https://advancingjustice-la.org/sites/default/files/ELAMICRO%20A_Guide_to_Responding_to_Microaggressions.pdf" TargetMode="External"/><Relationship Id="rId16" Type="http://schemas.openxmlformats.org/officeDocument/2006/relationships/hyperlink" Target="https://drive.google.com/file/d/1h8C4ztH1GU9Mm0To5K5Mq7ctWJSt2Nyc/view?usp=sharing" TargetMode="External"/><Relationship Id="rId19" Type="http://schemas.openxmlformats.org/officeDocument/2006/relationships/hyperlink" Target="https://blavity.com/what-are-microaggressions-and-are-you-committing-them?utm_content=buffere4590&amp;utm_medium=social&amp;utm_source=facebook.com&amp;utm_campaign=buffer" TargetMode="External"/><Relationship Id="rId18" Type="http://schemas.openxmlformats.org/officeDocument/2006/relationships/hyperlink" Target="https://www.goodtherapy.org/blog/insidious-oppression-10-common-racial-microaggressions-032315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