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2386013</wp:posOffset>
            </wp:positionH>
            <wp:positionV relativeFrom="paragraph">
              <wp:posOffset>114300</wp:posOffset>
            </wp:positionV>
            <wp:extent cx="1171575" cy="95250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171575" cy="952500"/>
                    </a:xfrm>
                    <a:prstGeom prst="rect"/>
                    <a:ln/>
                  </pic:spPr>
                </pic:pic>
              </a:graphicData>
            </a:graphic>
          </wp:anchor>
        </w:drawing>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jc w:val="left"/>
        <w:rPr/>
      </w:pPr>
      <w:r w:rsidDel="00000000" w:rsidR="00000000" w:rsidRPr="00000000">
        <w:rPr>
          <w:rtl w:val="0"/>
        </w:rPr>
      </w:r>
    </w:p>
    <w:p w:rsidR="00000000" w:rsidDel="00000000" w:rsidP="00000000" w:rsidRDefault="00000000" w:rsidRPr="00000000" w14:paraId="00000005">
      <w:pPr>
        <w:contextualSpacing w:val="0"/>
        <w:jc w:val="left"/>
        <w:rPr/>
      </w:pPr>
      <w:r w:rsidDel="00000000" w:rsidR="00000000" w:rsidRPr="00000000">
        <w:rPr>
          <w:rtl w:val="0"/>
        </w:rPr>
      </w:r>
    </w:p>
    <w:p w:rsidR="00000000" w:rsidDel="00000000" w:rsidP="00000000" w:rsidRDefault="00000000" w:rsidRPr="00000000" w14:paraId="00000006">
      <w:pPr>
        <w:contextualSpacing w:val="0"/>
        <w:jc w:val="center"/>
        <w:rPr>
          <w:sz w:val="24"/>
          <w:szCs w:val="24"/>
        </w:rPr>
      </w:pPr>
      <w:r w:rsidDel="00000000" w:rsidR="00000000" w:rsidRPr="00000000">
        <w:rPr>
          <w:rtl w:val="0"/>
        </w:rPr>
      </w:r>
    </w:p>
    <w:p w:rsidR="00000000" w:rsidDel="00000000" w:rsidP="00000000" w:rsidRDefault="00000000" w:rsidRPr="00000000" w14:paraId="00000007">
      <w:pPr>
        <w:contextualSpacing w:val="0"/>
        <w:rPr>
          <w:b w:val="1"/>
          <w:sz w:val="24"/>
          <w:szCs w:val="24"/>
          <w:u w:val="single"/>
        </w:rPr>
      </w:pPr>
      <w:r w:rsidDel="00000000" w:rsidR="00000000" w:rsidRPr="00000000">
        <w:rPr>
          <w:b w:val="1"/>
          <w:sz w:val="24"/>
          <w:szCs w:val="24"/>
          <w:u w:val="single"/>
          <w:rtl w:val="0"/>
        </w:rPr>
        <w:t xml:space="preserve">Primary Readings and Videos</w:t>
      </w:r>
    </w:p>
    <w:p w:rsidR="00000000" w:rsidDel="00000000" w:rsidP="00000000" w:rsidRDefault="00000000" w:rsidRPr="00000000" w14:paraId="00000008">
      <w:pPr>
        <w:contextualSpacing w:val="0"/>
        <w:rPr>
          <w:b w:val="1"/>
          <w:sz w:val="24"/>
          <w:szCs w:val="24"/>
          <w:u w:val="single"/>
        </w:rPr>
      </w:pPr>
      <w:r w:rsidDel="00000000" w:rsidR="00000000" w:rsidRPr="00000000">
        <w:rPr>
          <w:rtl w:val="0"/>
        </w:rPr>
      </w:r>
    </w:p>
    <w:p w:rsidR="00000000" w:rsidDel="00000000" w:rsidP="00000000" w:rsidRDefault="00000000" w:rsidRPr="00000000" w14:paraId="00000009">
      <w:pPr>
        <w:numPr>
          <w:ilvl w:val="0"/>
          <w:numId w:val="2"/>
        </w:numPr>
        <w:spacing w:line="360" w:lineRule="auto"/>
        <w:ind w:left="720" w:hanging="360"/>
        <w:contextualSpacing w:val="1"/>
        <w:rPr/>
      </w:pPr>
      <w:hyperlink r:id="rId7">
        <w:r w:rsidDel="00000000" w:rsidR="00000000" w:rsidRPr="00000000">
          <w:rPr>
            <w:color w:val="1155cc"/>
            <w:u w:val="single"/>
            <w:rtl w:val="0"/>
          </w:rPr>
          <w:t xml:space="preserve">A Guide to Understanding and Avoiding Cultural Appropriation</w:t>
        </w:r>
      </w:hyperlink>
      <w:r w:rsidDel="00000000" w:rsidR="00000000" w:rsidRPr="00000000">
        <w:rPr>
          <w:rtl w:val="0"/>
        </w:rPr>
        <w:t xml:space="preserve"> (ThoughtCo)</w:t>
      </w:r>
    </w:p>
    <w:p w:rsidR="00000000" w:rsidDel="00000000" w:rsidP="00000000" w:rsidRDefault="00000000" w:rsidRPr="00000000" w14:paraId="0000000A">
      <w:pPr>
        <w:numPr>
          <w:ilvl w:val="0"/>
          <w:numId w:val="2"/>
        </w:numPr>
        <w:spacing w:line="360" w:lineRule="auto"/>
        <w:ind w:left="720" w:hanging="360"/>
        <w:contextualSpacing w:val="1"/>
        <w:rPr>
          <w:u w:val="none"/>
        </w:rPr>
      </w:pPr>
      <w:hyperlink r:id="rId8">
        <w:r w:rsidDel="00000000" w:rsidR="00000000" w:rsidRPr="00000000">
          <w:rPr>
            <w:color w:val="1155cc"/>
            <w:u w:val="single"/>
            <w:rtl w:val="0"/>
          </w:rPr>
          <w:t xml:space="preserve">The Fabric of Appropriation </w:t>
        </w:r>
      </w:hyperlink>
      <w:r w:rsidDel="00000000" w:rsidR="00000000" w:rsidRPr="00000000">
        <w:rPr>
          <w:rtl w:val="0"/>
        </w:rPr>
        <w:t xml:space="preserve">(Medium, short comic)</w:t>
      </w:r>
    </w:p>
    <w:p w:rsidR="00000000" w:rsidDel="00000000" w:rsidP="00000000" w:rsidRDefault="00000000" w:rsidRPr="00000000" w14:paraId="0000000B">
      <w:pPr>
        <w:numPr>
          <w:ilvl w:val="0"/>
          <w:numId w:val="2"/>
        </w:numPr>
        <w:spacing w:line="360" w:lineRule="auto"/>
        <w:ind w:left="720" w:hanging="360"/>
        <w:contextualSpacing w:val="1"/>
        <w:rPr>
          <w:u w:val="none"/>
        </w:rPr>
      </w:pPr>
      <w:hyperlink r:id="rId9">
        <w:r w:rsidDel="00000000" w:rsidR="00000000" w:rsidRPr="00000000">
          <w:rPr>
            <w:color w:val="1155cc"/>
            <w:u w:val="single"/>
            <w:rtl w:val="0"/>
          </w:rPr>
          <w:t xml:space="preserve">How 6 Indigenous Designers Are Using Fashion to Reclaim Their Culture</w:t>
        </w:r>
      </w:hyperlink>
      <w:r w:rsidDel="00000000" w:rsidR="00000000" w:rsidRPr="00000000">
        <w:rPr>
          <w:rtl w:val="0"/>
        </w:rPr>
        <w:t xml:space="preserve"> (Vogue)</w:t>
      </w:r>
    </w:p>
    <w:p w:rsidR="00000000" w:rsidDel="00000000" w:rsidP="00000000" w:rsidRDefault="00000000" w:rsidRPr="00000000" w14:paraId="0000000C">
      <w:pPr>
        <w:numPr>
          <w:ilvl w:val="0"/>
          <w:numId w:val="2"/>
        </w:numPr>
        <w:spacing w:line="360" w:lineRule="auto"/>
        <w:ind w:left="720" w:hanging="360"/>
        <w:contextualSpacing w:val="1"/>
        <w:rPr>
          <w:u w:val="none"/>
        </w:rPr>
      </w:pPr>
      <w:hyperlink r:id="rId10">
        <w:r w:rsidDel="00000000" w:rsidR="00000000" w:rsidRPr="00000000">
          <w:rPr>
            <w:color w:val="1155cc"/>
            <w:u w:val="single"/>
            <w:rtl w:val="0"/>
          </w:rPr>
          <w:t xml:space="preserve">Don’t Cash Crop on My Cornrows </w:t>
        </w:r>
      </w:hyperlink>
      <w:r w:rsidDel="00000000" w:rsidR="00000000" w:rsidRPr="00000000">
        <w:rPr>
          <w:rtl w:val="0"/>
        </w:rPr>
        <w:t xml:space="preserve">(4 and a half minute video about appropriating of black and African culture)</w:t>
      </w:r>
    </w:p>
    <w:p w:rsidR="00000000" w:rsidDel="00000000" w:rsidP="00000000" w:rsidRDefault="00000000" w:rsidRPr="00000000" w14:paraId="0000000D">
      <w:pPr>
        <w:numPr>
          <w:ilvl w:val="0"/>
          <w:numId w:val="2"/>
        </w:numPr>
        <w:spacing w:line="360" w:lineRule="auto"/>
        <w:ind w:left="720" w:hanging="360"/>
        <w:contextualSpacing w:val="1"/>
        <w:rPr>
          <w:u w:val="none"/>
        </w:rPr>
      </w:pPr>
      <w:hyperlink r:id="rId11">
        <w:r w:rsidDel="00000000" w:rsidR="00000000" w:rsidRPr="00000000">
          <w:rPr>
            <w:color w:val="1155cc"/>
            <w:u w:val="single"/>
            <w:rtl w:val="0"/>
          </w:rPr>
          <w:t xml:space="preserve">The Met Gala 2018 Theme Isn’t Cultural Appropriation</w:t>
        </w:r>
      </w:hyperlink>
      <w:r w:rsidDel="00000000" w:rsidR="00000000" w:rsidRPr="00000000">
        <w:rPr>
          <w:rtl w:val="0"/>
        </w:rPr>
        <w:t xml:space="preserve"> (Teen Vogue) </w:t>
      </w:r>
    </w:p>
    <w:p w:rsidR="00000000" w:rsidDel="00000000" w:rsidP="00000000" w:rsidRDefault="00000000" w:rsidRPr="00000000" w14:paraId="0000000E">
      <w:pPr>
        <w:numPr>
          <w:ilvl w:val="0"/>
          <w:numId w:val="2"/>
        </w:numPr>
        <w:spacing w:line="360" w:lineRule="auto"/>
        <w:ind w:left="720" w:hanging="360"/>
        <w:contextualSpacing w:val="1"/>
        <w:rPr/>
      </w:pPr>
      <w:hyperlink r:id="rId12">
        <w:r w:rsidDel="00000000" w:rsidR="00000000" w:rsidRPr="00000000">
          <w:rPr>
            <w:color w:val="1155cc"/>
            <w:u w:val="single"/>
            <w:rtl w:val="0"/>
          </w:rPr>
          <w:t xml:space="preserve">Cultural Appropriation: When Borrowing Becomes Mainstream</w:t>
        </w:r>
      </w:hyperlink>
      <w:r w:rsidDel="00000000" w:rsidR="00000000" w:rsidRPr="00000000">
        <w:rPr>
          <w:rtl w:val="0"/>
        </w:rPr>
        <w:t xml:space="preserve"> (The Conversation)</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sz w:val="24"/>
          <w:szCs w:val="24"/>
          <w:u w:val="single"/>
        </w:rPr>
      </w:pPr>
      <w:r w:rsidDel="00000000" w:rsidR="00000000" w:rsidRPr="00000000">
        <w:rPr>
          <w:b w:val="1"/>
          <w:sz w:val="24"/>
          <w:szCs w:val="24"/>
          <w:u w:val="single"/>
          <w:rtl w:val="0"/>
        </w:rPr>
        <w:t xml:space="preserve">Questions to Consider</w:t>
      </w:r>
    </w:p>
    <w:p w:rsidR="00000000" w:rsidDel="00000000" w:rsidP="00000000" w:rsidRDefault="00000000" w:rsidRPr="00000000" w14:paraId="00000011">
      <w:pPr>
        <w:contextualSpacing w:val="0"/>
        <w:rPr>
          <w:b w:val="1"/>
          <w:sz w:val="24"/>
          <w:szCs w:val="24"/>
          <w:u w:val="single"/>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720" w:hanging="360"/>
        <w:contextualSpacing w:val="1"/>
        <w:rPr>
          <w:u w:val="none"/>
        </w:rPr>
      </w:pPr>
      <w:r w:rsidDel="00000000" w:rsidR="00000000" w:rsidRPr="00000000">
        <w:rPr>
          <w:rtl w:val="0"/>
        </w:rPr>
        <w:t xml:space="preserve">There are many different terms used to discuss cultural appropriation; when are we “stealing,” “borrowing,” “appropriating,” “misrepresenting,” “exchanging,” or “celebrating”? </w:t>
      </w:r>
    </w:p>
    <w:p w:rsidR="00000000" w:rsidDel="00000000" w:rsidP="00000000" w:rsidRDefault="00000000" w:rsidRPr="00000000" w14:paraId="00000013">
      <w:pPr>
        <w:numPr>
          <w:ilvl w:val="0"/>
          <w:numId w:val="1"/>
        </w:numPr>
        <w:spacing w:line="360" w:lineRule="auto"/>
        <w:ind w:left="720" w:hanging="360"/>
        <w:contextualSpacing w:val="1"/>
        <w:rPr>
          <w:u w:val="none"/>
        </w:rPr>
      </w:pPr>
      <w:r w:rsidDel="00000000" w:rsidR="00000000" w:rsidRPr="00000000">
        <w:rPr>
          <w:rtl w:val="0"/>
        </w:rPr>
        <w:t xml:space="preserve">The </w:t>
      </w:r>
      <w:r w:rsidDel="00000000" w:rsidR="00000000" w:rsidRPr="00000000">
        <w:rPr>
          <w:i w:val="1"/>
          <w:rtl w:val="0"/>
        </w:rPr>
        <w:t xml:space="preserve">Vogue</w:t>
      </w:r>
      <w:r w:rsidDel="00000000" w:rsidR="00000000" w:rsidRPr="00000000">
        <w:rPr>
          <w:rtl w:val="0"/>
        </w:rPr>
        <w:t xml:space="preserve"> and </w:t>
      </w:r>
      <w:r w:rsidDel="00000000" w:rsidR="00000000" w:rsidRPr="00000000">
        <w:rPr>
          <w:i w:val="1"/>
          <w:rtl w:val="0"/>
        </w:rPr>
        <w:t xml:space="preserve">Teen Vogue </w:t>
      </w:r>
      <w:r w:rsidDel="00000000" w:rsidR="00000000" w:rsidRPr="00000000">
        <w:rPr>
          <w:rtl w:val="0"/>
        </w:rPr>
        <w:t xml:space="preserve">articles discuss fashion. How do we consume and appropriate culture in other ways? What do you think about the connection between ownership of one’s culture, cultural appropriation, and consumerism (or capitalism)?</w:t>
      </w:r>
    </w:p>
    <w:p w:rsidR="00000000" w:rsidDel="00000000" w:rsidP="00000000" w:rsidRDefault="00000000" w:rsidRPr="00000000" w14:paraId="00000014">
      <w:pPr>
        <w:numPr>
          <w:ilvl w:val="0"/>
          <w:numId w:val="1"/>
        </w:numPr>
        <w:spacing w:line="360" w:lineRule="auto"/>
        <w:ind w:left="720" w:hanging="360"/>
        <w:contextualSpacing w:val="1"/>
        <w:rPr>
          <w:u w:val="none"/>
        </w:rPr>
      </w:pPr>
      <w:r w:rsidDel="00000000" w:rsidR="00000000" w:rsidRPr="00000000">
        <w:rPr>
          <w:rtl w:val="0"/>
        </w:rPr>
        <w:t xml:space="preserve">Is any group exempt from participating in cultural appropriation? Or is everyone capable of it?</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sz w:val="24"/>
          <w:szCs w:val="24"/>
          <w:u w:val="single"/>
        </w:rPr>
      </w:pPr>
      <w:r w:rsidDel="00000000" w:rsidR="00000000" w:rsidRPr="00000000">
        <w:rPr>
          <w:b w:val="1"/>
          <w:sz w:val="24"/>
          <w:szCs w:val="24"/>
          <w:u w:val="single"/>
          <w:rtl w:val="0"/>
        </w:rPr>
        <w:t xml:space="preserve">Optional Readings and Videos</w:t>
      </w:r>
    </w:p>
    <w:p w:rsidR="00000000" w:rsidDel="00000000" w:rsidP="00000000" w:rsidRDefault="00000000" w:rsidRPr="00000000" w14:paraId="00000017">
      <w:pPr>
        <w:contextualSpacing w:val="0"/>
        <w:rPr>
          <w:b w:val="1"/>
          <w:sz w:val="24"/>
          <w:szCs w:val="24"/>
          <w:u w:val="single"/>
        </w:rPr>
      </w:pPr>
      <w:r w:rsidDel="00000000" w:rsidR="00000000" w:rsidRPr="00000000">
        <w:rPr>
          <w:rtl w:val="0"/>
        </w:rPr>
      </w:r>
    </w:p>
    <w:p w:rsidR="00000000" w:rsidDel="00000000" w:rsidP="00000000" w:rsidRDefault="00000000" w:rsidRPr="00000000" w14:paraId="00000018">
      <w:pPr>
        <w:numPr>
          <w:ilvl w:val="0"/>
          <w:numId w:val="3"/>
        </w:numPr>
        <w:spacing w:line="360" w:lineRule="auto"/>
        <w:ind w:left="720" w:hanging="360"/>
        <w:contextualSpacing w:val="1"/>
        <w:rPr/>
      </w:pPr>
      <w:hyperlink r:id="rId13">
        <w:r w:rsidDel="00000000" w:rsidR="00000000" w:rsidRPr="00000000">
          <w:rPr>
            <w:color w:val="1155cc"/>
            <w:u w:val="single"/>
            <w:rtl w:val="0"/>
          </w:rPr>
          <w:t xml:space="preserve">Cultural Appropriation Is, In Fact, Indefensible</w:t>
        </w:r>
      </w:hyperlink>
      <w:r w:rsidDel="00000000" w:rsidR="00000000" w:rsidRPr="00000000">
        <w:rPr>
          <w:rtl w:val="0"/>
        </w:rPr>
        <w:t xml:space="preserve"> (npr. Discussion about the difference between exchange and appropriation)</w:t>
      </w:r>
    </w:p>
    <w:p w:rsidR="00000000" w:rsidDel="00000000" w:rsidP="00000000" w:rsidRDefault="00000000" w:rsidRPr="00000000" w14:paraId="00000019">
      <w:pPr>
        <w:numPr>
          <w:ilvl w:val="0"/>
          <w:numId w:val="3"/>
        </w:numPr>
        <w:spacing w:line="360" w:lineRule="auto"/>
        <w:ind w:left="720" w:hanging="360"/>
        <w:contextualSpacing w:val="1"/>
        <w:rPr>
          <w:u w:val="none"/>
        </w:rPr>
      </w:pPr>
      <w:hyperlink r:id="rId14">
        <w:r w:rsidDel="00000000" w:rsidR="00000000" w:rsidRPr="00000000">
          <w:rPr>
            <w:color w:val="1155cc"/>
            <w:u w:val="single"/>
            <w:rtl w:val="0"/>
          </w:rPr>
          <w:t xml:space="preserve">“Native Re-Appropriations” Interview with Adrienne Keene</w:t>
        </w:r>
      </w:hyperlink>
      <w:r w:rsidDel="00000000" w:rsidR="00000000" w:rsidRPr="00000000">
        <w:rPr>
          <w:rtl w:val="0"/>
        </w:rPr>
        <w:t xml:space="preserve"> (8 minute video about how Native people are recognizing and reclaiming their cultures)</w:t>
      </w:r>
    </w:p>
    <w:p w:rsidR="00000000" w:rsidDel="00000000" w:rsidP="00000000" w:rsidRDefault="00000000" w:rsidRPr="00000000" w14:paraId="0000001A">
      <w:pPr>
        <w:numPr>
          <w:ilvl w:val="0"/>
          <w:numId w:val="3"/>
        </w:numPr>
        <w:spacing w:line="360" w:lineRule="auto"/>
        <w:ind w:left="720" w:hanging="360"/>
        <w:contextualSpacing w:val="1"/>
        <w:rPr/>
      </w:pPr>
      <w:hyperlink r:id="rId15">
        <w:r w:rsidDel="00000000" w:rsidR="00000000" w:rsidRPr="00000000">
          <w:rPr>
            <w:color w:val="1155cc"/>
            <w:u w:val="single"/>
            <w:rtl w:val="0"/>
          </w:rPr>
          <w:t xml:space="preserve">Tito Ybarra Explains Cultural Appropriation</w:t>
        </w:r>
      </w:hyperlink>
      <w:r w:rsidDel="00000000" w:rsidR="00000000" w:rsidRPr="00000000">
        <w:rPr>
          <w:rtl w:val="0"/>
        </w:rPr>
        <w:t xml:space="preserve"> (3 minute video on UpWorthy’s facebook page)</w:t>
      </w:r>
      <w:r w:rsidDel="00000000" w:rsidR="00000000" w:rsidRPr="00000000">
        <w:rPr>
          <w:rtl w:val="0"/>
        </w:rPr>
        <w:t xml:space="preserve"> </w:t>
      </w:r>
    </w:p>
    <w:p w:rsidR="00000000" w:rsidDel="00000000" w:rsidP="00000000" w:rsidRDefault="00000000" w:rsidRPr="00000000" w14:paraId="0000001B">
      <w:pPr>
        <w:numPr>
          <w:ilvl w:val="0"/>
          <w:numId w:val="3"/>
        </w:numPr>
        <w:spacing w:line="360" w:lineRule="auto"/>
        <w:ind w:left="720" w:hanging="360"/>
        <w:contextualSpacing w:val="1"/>
        <w:rPr>
          <w:u w:val="none"/>
        </w:rPr>
      </w:pPr>
      <w:hyperlink r:id="rId16">
        <w:r w:rsidDel="00000000" w:rsidR="00000000" w:rsidRPr="00000000">
          <w:rPr>
            <w:color w:val="1155cc"/>
            <w:u w:val="single"/>
            <w:rtl w:val="0"/>
          </w:rPr>
          <w:t xml:space="preserve">The Bruno Mars Controversy Proves People Don’t Understand Cultural Appropriation </w:t>
        </w:r>
      </w:hyperlink>
      <w:r w:rsidDel="00000000" w:rsidR="00000000" w:rsidRPr="00000000">
        <w:rPr>
          <w:rtl w:val="0"/>
        </w:rPr>
        <w:t xml:space="preserve">(The Root. More information about the nuances between borrowing and stealing)</w:t>
      </w:r>
    </w:p>
    <w:p w:rsidR="00000000" w:rsidDel="00000000" w:rsidP="00000000" w:rsidRDefault="00000000" w:rsidRPr="00000000" w14:paraId="0000001C">
      <w:pPr>
        <w:numPr>
          <w:ilvl w:val="0"/>
          <w:numId w:val="3"/>
        </w:numPr>
        <w:spacing w:line="360" w:lineRule="auto"/>
        <w:ind w:left="720" w:hanging="360"/>
        <w:contextualSpacing w:val="1"/>
        <w:rPr>
          <w:u w:val="none"/>
        </w:rPr>
      </w:pPr>
      <w:hyperlink r:id="rId17">
        <w:r w:rsidDel="00000000" w:rsidR="00000000" w:rsidRPr="00000000">
          <w:rPr>
            <w:color w:val="1155cc"/>
            <w:u w:val="single"/>
            <w:rtl w:val="0"/>
          </w:rPr>
          <w:t xml:space="preserve">In Whose Honor</w:t>
        </w:r>
      </w:hyperlink>
      <w:r w:rsidDel="00000000" w:rsidR="00000000" w:rsidRPr="00000000">
        <w:rPr>
          <w:rtl w:val="0"/>
        </w:rPr>
        <w:t xml:space="preserve"> (film description of a documentary about former University of Illinois mascot “The Chief.” The film is available for rent </w:t>
      </w:r>
      <w:hyperlink r:id="rId18">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envogue.com/story/cultural-appropriation-met-gala-2018" TargetMode="External"/><Relationship Id="rId10" Type="http://schemas.openxmlformats.org/officeDocument/2006/relationships/hyperlink" Target="https://www.youtube.com/watch?v=O1KJRRSB_XA" TargetMode="External"/><Relationship Id="rId13" Type="http://schemas.openxmlformats.org/officeDocument/2006/relationships/hyperlink" Target="https://www.npr.org/sections/codeswitch/2017/06/28/533818685/cultural-appropriation-is-in-fact-indefensible" TargetMode="External"/><Relationship Id="rId12" Type="http://schemas.openxmlformats.org/officeDocument/2006/relationships/hyperlink" Target="https://theconversation.com/cultural-appropriation-when-borrowing-becomes-exploitation-574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ogue.com/article/indigenous-fashion-designers-cultural-appropriation-activism" TargetMode="External"/><Relationship Id="rId15" Type="http://schemas.openxmlformats.org/officeDocument/2006/relationships/hyperlink" Target="https://www.facebook.com/Upworthy/videos/1981899825184199/" TargetMode="External"/><Relationship Id="rId14" Type="http://schemas.openxmlformats.org/officeDocument/2006/relationships/hyperlink" Target="https://www.youtube.com/watch?v=-LHhzgSmc6k" TargetMode="External"/><Relationship Id="rId17" Type="http://schemas.openxmlformats.org/officeDocument/2006/relationships/hyperlink" Target="http://www.pbs.org/pov/inwhosehonor/film-description/" TargetMode="External"/><Relationship Id="rId16" Type="http://schemas.openxmlformats.org/officeDocument/2006/relationships/hyperlink" Target="https://thegrapevine.theroot.com/the-bruno-mars-controversy-proves-people-don-t-understa-1823709412" TargetMode="External"/><Relationship Id="rId5" Type="http://schemas.openxmlformats.org/officeDocument/2006/relationships/styles" Target="styles.xml"/><Relationship Id="rId6" Type="http://schemas.openxmlformats.org/officeDocument/2006/relationships/image" Target="media/image2.jpg"/><Relationship Id="rId18" Type="http://schemas.openxmlformats.org/officeDocument/2006/relationships/hyperlink" Target="https://vimeo.com/ondemand/inwhosehonor/115823669" TargetMode="External"/><Relationship Id="rId7" Type="http://schemas.openxmlformats.org/officeDocument/2006/relationships/hyperlink" Target="https://www.thoughtco.com/cultural-appropriation-and-why-iits-wrong-2834561" TargetMode="External"/><Relationship Id="rId8" Type="http://schemas.openxmlformats.org/officeDocument/2006/relationships/hyperlink" Target="https://medium.com/the-response/the-fabric-of-appropriation-772dc2f67c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